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b/>
          <w:color w:val="222222"/>
          <w:sz w:val="22"/>
          <w:szCs w:val="22"/>
        </w:rPr>
        <w:t>CRAIG JESSUP</w:t>
      </w:r>
      <w:r w:rsidRPr="008C14E8">
        <w:rPr>
          <w:rFonts w:asciiTheme="majorHAnsi" w:hAnsiTheme="majorHAnsi" w:cs="Arial"/>
          <w:color w:val="222222"/>
          <w:sz w:val="22"/>
          <w:szCs w:val="22"/>
        </w:rPr>
        <w:t xml:space="preserve"> (full bio)</w:t>
      </w: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color w:val="222222"/>
          <w:sz w:val="22"/>
          <w:szCs w:val="22"/>
        </w:rPr>
        <w:t>Craig Jessup has been playing theaters, cabarets and concert halls throughout the U.S., Canada and Europe for more than two decades. 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After receiving his Bachelor’s Degree in Theatre from Oregon State University and studying acting </w:t>
      </w:r>
      <w:bookmarkStart w:id="0" w:name="_GoBack"/>
      <w:bookmarkEnd w:id="0"/>
      <w:r w:rsidRPr="008C14E8">
        <w:rPr>
          <w:rFonts w:asciiTheme="majorHAnsi" w:hAnsiTheme="majorHAnsi" w:cs="Arial"/>
          <w:color w:val="050505"/>
          <w:sz w:val="22"/>
          <w:szCs w:val="22"/>
        </w:rPr>
        <w:t>at Carnegie Mellon University in Pittsburgh and American Conservatory Theatre in San Francisco, Jessup teamed with Ruth Hastings and Barry Lloyd in 1977 to form Ruth Hastings &amp; Co. The trio played nearly every cabaret in San Francisco including Le Domino, Chez Jacques, Gordon’s, Fanny’s, Trinity Place and the Plush Room, culminating in a sold-out concert at the Geary Theatre, which was recorded live.</w:t>
      </w: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color w:val="222222"/>
          <w:sz w:val="22"/>
          <w:szCs w:val="22"/>
        </w:rPr>
        <w:t> </w:t>
      </w: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color w:val="222222"/>
          <w:sz w:val="22"/>
          <w:szCs w:val="22"/>
        </w:rPr>
        <w:t>A highly successful run of </w:t>
      </w:r>
      <w:r w:rsidRPr="008C14E8">
        <w:rPr>
          <w:rFonts w:asciiTheme="majorHAnsi" w:hAnsiTheme="majorHAnsi" w:cs="Arial"/>
          <w:i/>
          <w:iCs/>
          <w:color w:val="222222"/>
          <w:sz w:val="22"/>
          <w:szCs w:val="22"/>
        </w:rPr>
        <w:t xml:space="preserve">Jacques </w:t>
      </w:r>
      <w:proofErr w:type="spellStart"/>
      <w:r w:rsidRPr="008C14E8">
        <w:rPr>
          <w:rFonts w:asciiTheme="majorHAnsi" w:hAnsiTheme="majorHAnsi" w:cs="Arial"/>
          <w:i/>
          <w:iCs/>
          <w:color w:val="222222"/>
          <w:sz w:val="22"/>
          <w:szCs w:val="22"/>
        </w:rPr>
        <w:t>Brel</w:t>
      </w:r>
      <w:proofErr w:type="spellEnd"/>
      <w:r w:rsidRPr="008C14E8">
        <w:rPr>
          <w:rFonts w:asciiTheme="majorHAnsi" w:hAnsiTheme="majorHAnsi" w:cs="Arial"/>
          <w:i/>
          <w:iCs/>
          <w:color w:val="222222"/>
          <w:sz w:val="22"/>
          <w:szCs w:val="22"/>
        </w:rPr>
        <w:t xml:space="preserve"> is Alive and Well and Living in Paris</w:t>
      </w:r>
      <w:r w:rsidRPr="008C14E8">
        <w:rPr>
          <w:rFonts w:asciiTheme="majorHAnsi" w:hAnsiTheme="majorHAnsi" w:cs="Arial"/>
          <w:color w:val="222222"/>
          <w:sz w:val="22"/>
          <w:szCs w:val="22"/>
        </w:rPr>
        <w:t xml:space="preserve"> at Chez Jacques resulted in an invitation to perform the acclaimed musical revue in Brussels at the Belgian National Opera Company just after </w:t>
      </w:r>
      <w:proofErr w:type="spellStart"/>
      <w:r w:rsidRPr="008C14E8">
        <w:rPr>
          <w:rFonts w:asciiTheme="majorHAnsi" w:hAnsiTheme="majorHAnsi" w:cs="Arial"/>
          <w:color w:val="222222"/>
          <w:sz w:val="22"/>
          <w:szCs w:val="22"/>
        </w:rPr>
        <w:t>Brel’s</w:t>
      </w:r>
      <w:proofErr w:type="spellEnd"/>
      <w:r w:rsidRPr="008C14E8">
        <w:rPr>
          <w:rFonts w:asciiTheme="majorHAnsi" w:hAnsiTheme="majorHAnsi" w:cs="Arial"/>
          <w:color w:val="222222"/>
          <w:sz w:val="22"/>
          <w:szCs w:val="22"/>
        </w:rPr>
        <w:t xml:space="preserve"> death. 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The show was revived in a critically acclaimed run at the </w:t>
      </w:r>
      <w:proofErr w:type="spellStart"/>
      <w:r w:rsidRPr="008C14E8">
        <w:rPr>
          <w:rFonts w:asciiTheme="majorHAnsi" w:hAnsiTheme="majorHAnsi" w:cs="Arial"/>
          <w:color w:val="050505"/>
          <w:sz w:val="22"/>
          <w:szCs w:val="22"/>
        </w:rPr>
        <w:t>Stagedoor</w:t>
      </w:r>
      <w:proofErr w:type="spellEnd"/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 Theatre in San Francisco. After Belgium, the Company began a tour of the U.S. and Canada and played such Bay Area venues as the Concord Pavilion and the Venetian Room of the Fairmont Hotel.</w:t>
      </w: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color w:val="222222"/>
          <w:sz w:val="22"/>
          <w:szCs w:val="22"/>
        </w:rPr>
        <w:t> </w:t>
      </w: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color w:val="222222"/>
          <w:sz w:val="22"/>
          <w:szCs w:val="22"/>
        </w:rPr>
        <w:t>On his own, Jessup, who was described by the San Francisco Examiner as “smooth, clever and quite wonderful,” has appeared in musicals and revues with </w:t>
      </w:r>
      <w:proofErr w:type="spellStart"/>
      <w:r w:rsidRPr="008C14E8">
        <w:rPr>
          <w:rFonts w:asciiTheme="majorHAnsi" w:hAnsiTheme="majorHAnsi" w:cs="Arial"/>
          <w:color w:val="222222"/>
          <w:sz w:val="22"/>
          <w:szCs w:val="22"/>
        </w:rPr>
        <w:t>Artstreet</w:t>
      </w:r>
      <w:proofErr w:type="spellEnd"/>
      <w:r w:rsidRPr="008C14E8">
        <w:rPr>
          <w:rFonts w:asciiTheme="majorHAnsi" w:hAnsiTheme="majorHAnsi" w:cs="Arial"/>
          <w:color w:val="222222"/>
          <w:sz w:val="22"/>
          <w:szCs w:val="22"/>
        </w:rPr>
        <w:t xml:space="preserve"> Theatre, Rohnert Park’s Pacific Alliance Theatre Company, Broadway by the Bay (San Mateo), California Conservatory Theatre, </w:t>
      </w:r>
      <w:proofErr w:type="gramStart"/>
      <w:r w:rsidRPr="008C14E8">
        <w:rPr>
          <w:rFonts w:asciiTheme="majorHAnsi" w:hAnsiTheme="majorHAnsi" w:cs="Arial"/>
          <w:color w:val="222222"/>
          <w:sz w:val="22"/>
          <w:szCs w:val="22"/>
        </w:rPr>
        <w:t>42</w:t>
      </w:r>
      <w:r w:rsidRPr="008C14E8">
        <w:rPr>
          <w:rFonts w:asciiTheme="majorHAnsi" w:hAnsiTheme="majorHAnsi" w:cs="Arial"/>
          <w:color w:val="222222"/>
          <w:sz w:val="22"/>
          <w:szCs w:val="22"/>
          <w:vertAlign w:val="superscript"/>
        </w:rPr>
        <w:t>nd</w:t>
      </w:r>
      <w:proofErr w:type="gramEnd"/>
      <w:r w:rsidRPr="008C14E8">
        <w:rPr>
          <w:rFonts w:asciiTheme="majorHAnsi" w:hAnsiTheme="majorHAnsi" w:cs="Arial"/>
          <w:color w:val="222222"/>
          <w:sz w:val="22"/>
          <w:szCs w:val="22"/>
        </w:rPr>
        <w:t> Street Moon, the Aurora Theatre Company and Marin’s Alter Theater Ensemble. Among his favorite roles are 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Mr. MacAfee in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 xml:space="preserve">Bye </w:t>
      </w:r>
      <w:proofErr w:type="spellStart"/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Bye</w:t>
      </w:r>
      <w:proofErr w:type="spellEnd"/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 xml:space="preserve"> Birdie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 and a triple play of Jacob, Potiphar and </w:t>
      </w:r>
      <w:proofErr w:type="spellStart"/>
      <w:r w:rsidRPr="008C14E8">
        <w:rPr>
          <w:rFonts w:asciiTheme="majorHAnsi" w:hAnsiTheme="majorHAnsi" w:cs="Arial"/>
          <w:color w:val="050505"/>
          <w:sz w:val="22"/>
          <w:szCs w:val="22"/>
        </w:rPr>
        <w:t>Pharoah</w:t>
      </w:r>
      <w:proofErr w:type="spellEnd"/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 in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Joseph and the Amazing Technicolor Dream Coat </w:t>
      </w:r>
      <w:r w:rsidRPr="008C14E8">
        <w:rPr>
          <w:rFonts w:asciiTheme="majorHAnsi" w:hAnsiTheme="majorHAnsi" w:cs="Arial"/>
          <w:color w:val="050505"/>
          <w:sz w:val="22"/>
          <w:szCs w:val="22"/>
          <w:bdr w:val="none" w:sz="0" w:space="0" w:color="auto" w:frame="1"/>
        </w:rPr>
        <w:t>as well as 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Sen. </w:t>
      </w:r>
      <w:proofErr w:type="spellStart"/>
      <w:r w:rsidRPr="008C14E8">
        <w:rPr>
          <w:rFonts w:asciiTheme="majorHAnsi" w:hAnsiTheme="majorHAnsi" w:cs="Arial"/>
          <w:color w:val="050505"/>
          <w:sz w:val="22"/>
          <w:szCs w:val="22"/>
        </w:rPr>
        <w:t>Rawkins</w:t>
      </w:r>
      <w:proofErr w:type="spellEnd"/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 in </w:t>
      </w:r>
      <w:proofErr w:type="spellStart"/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Finian’s</w:t>
      </w:r>
      <w:proofErr w:type="spellEnd"/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 xml:space="preserve"> Rainbow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, </w:t>
      </w:r>
      <w:proofErr w:type="spellStart"/>
      <w:r w:rsidRPr="008C14E8">
        <w:rPr>
          <w:rFonts w:asciiTheme="majorHAnsi" w:hAnsiTheme="majorHAnsi" w:cs="Arial"/>
          <w:color w:val="050505"/>
          <w:sz w:val="22"/>
          <w:szCs w:val="22"/>
        </w:rPr>
        <w:t>Gravvins</w:t>
      </w:r>
      <w:proofErr w:type="spellEnd"/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 in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Cabaret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Girl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, C. Gordon Bennett in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Miss Liberty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, and Sir in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The Roar of the Greasepaint the Smell of the Crowd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…all with San Francisco’s 42nd</w:t>
      </w:r>
      <w:r w:rsidRPr="008C14E8">
        <w:rPr>
          <w:rFonts w:asciiTheme="majorHAnsi" w:hAnsiTheme="majorHAnsi" w:cs="Arial"/>
          <w:color w:val="050505"/>
          <w:sz w:val="22"/>
          <w:szCs w:val="22"/>
          <w:shd w:val="clear" w:color="auto" w:fill="FFFFFF"/>
        </w:rPr>
        <w:t> 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Street Moon. In addition to performing in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Mae West’s Sex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> with Aurora Theatre Company, he also played principal roles in the original plays 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Catherine’s Care </w:t>
      </w:r>
      <w:r w:rsidRPr="008C14E8">
        <w:rPr>
          <w:rFonts w:asciiTheme="majorHAnsi" w:hAnsiTheme="majorHAnsi" w:cs="Arial"/>
          <w:color w:val="050505"/>
          <w:sz w:val="22"/>
          <w:szCs w:val="22"/>
          <w:bdr w:val="none" w:sz="0" w:space="0" w:color="auto" w:frame="1"/>
          <w:shd w:val="clear" w:color="auto" w:fill="FFFFFF"/>
        </w:rPr>
        <w:t>and</w:t>
      </w:r>
      <w:r w:rsidRPr="008C14E8">
        <w:rPr>
          <w:rFonts w:asciiTheme="majorHAnsi" w:hAnsiTheme="majorHAnsi" w:cs="Arial"/>
          <w:i/>
          <w:iCs/>
          <w:color w:val="050505"/>
          <w:sz w:val="22"/>
          <w:szCs w:val="22"/>
          <w:bdr w:val="none" w:sz="0" w:space="0" w:color="auto" w:frame="1"/>
        </w:rPr>
        <w:t> Thirst</w:t>
      </w:r>
      <w:r w:rsidRPr="008C14E8">
        <w:rPr>
          <w:rFonts w:asciiTheme="majorHAnsi" w:hAnsiTheme="majorHAnsi" w:cs="Arial"/>
          <w:color w:val="050505"/>
          <w:sz w:val="22"/>
          <w:szCs w:val="22"/>
        </w:rPr>
        <w:t xml:space="preserve">, both with Alter Theater Ensemble of Marin </w:t>
      </w:r>
      <w:proofErr w:type="gramStart"/>
      <w:r w:rsidRPr="008C14E8">
        <w:rPr>
          <w:rFonts w:asciiTheme="majorHAnsi" w:hAnsiTheme="majorHAnsi" w:cs="Arial"/>
          <w:color w:val="050505"/>
          <w:sz w:val="22"/>
          <w:szCs w:val="22"/>
        </w:rPr>
        <w:t>County .</w:t>
      </w:r>
      <w:proofErr w:type="gramEnd"/>
    </w:p>
    <w:p w:rsidR="008C14E8" w:rsidRPr="008C14E8" w:rsidRDefault="008C14E8" w:rsidP="008C14E8">
      <w:pPr>
        <w:shd w:val="clear" w:color="auto" w:fill="FFFFFF"/>
        <w:rPr>
          <w:rFonts w:asciiTheme="majorHAnsi" w:eastAsia="Times New Roman" w:hAnsiTheme="majorHAnsi" w:cs="Arial"/>
          <w:color w:val="222222"/>
          <w:sz w:val="22"/>
          <w:szCs w:val="22"/>
        </w:rPr>
      </w:pPr>
    </w:p>
    <w:p w:rsidR="008C14E8" w:rsidRPr="008C14E8" w:rsidRDefault="008C14E8" w:rsidP="008C14E8">
      <w:pPr>
        <w:textAlignment w:val="baseline"/>
        <w:rPr>
          <w:rFonts w:asciiTheme="majorHAnsi" w:hAnsiTheme="majorHAnsi" w:cs="Arial"/>
          <w:color w:val="FFFFFF"/>
          <w:sz w:val="22"/>
          <w:szCs w:val="22"/>
        </w:rPr>
      </w:pPr>
      <w:r w:rsidRPr="008C14E8">
        <w:rPr>
          <w:rFonts w:asciiTheme="majorHAnsi" w:hAnsiTheme="majorHAnsi" w:cs="Arial"/>
          <w:color w:val="050505"/>
          <w:sz w:val="22"/>
          <w:szCs w:val="22"/>
        </w:rPr>
        <w:t>Jessup has been interested in the life and music of Sir Noel Coward for many years, gradually adding more and more of The Master’s songs to his repertoire, eventually writing a script using Coward’s own words culled from his diaries and interviews. J</w:t>
      </w:r>
      <w:r w:rsidRPr="008C14E8">
        <w:rPr>
          <w:rFonts w:asciiTheme="majorHAnsi" w:hAnsiTheme="majorHAnsi" w:cs="Arial"/>
          <w:color w:val="222222"/>
          <w:sz w:val="22"/>
          <w:szCs w:val="22"/>
        </w:rPr>
        <w:t>essup sold out the run of his one-man showcase </w:t>
      </w:r>
      <w:r w:rsidRPr="008C14E8">
        <w:rPr>
          <w:rFonts w:asciiTheme="majorHAnsi" w:hAnsiTheme="majorHAnsi" w:cs="Arial"/>
          <w:i/>
          <w:iCs/>
          <w:color w:val="222222"/>
          <w:sz w:val="22"/>
          <w:szCs w:val="22"/>
        </w:rPr>
        <w:t>Craig Jessup Sings Noël Coward</w:t>
      </w:r>
      <w:r w:rsidRPr="008C14E8">
        <w:rPr>
          <w:rFonts w:asciiTheme="majorHAnsi" w:hAnsiTheme="majorHAnsi" w:cs="Arial"/>
          <w:color w:val="222222"/>
          <w:sz w:val="22"/>
          <w:szCs w:val="22"/>
        </w:rPr>
        <w:t> at the Mark Hopkins Hotel, an evening that was described by the Contra Costa Times as “sophisticated…wonderfully bright and intelligent (not to mention very funny).” </w:t>
      </w: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</w:p>
    <w:p w:rsidR="008C14E8" w:rsidRPr="008C14E8" w:rsidRDefault="008C14E8" w:rsidP="008C14E8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8C14E8">
        <w:rPr>
          <w:rFonts w:asciiTheme="majorHAnsi" w:hAnsiTheme="majorHAnsi" w:cs="Arial"/>
          <w:color w:val="222222"/>
          <w:sz w:val="22"/>
          <w:szCs w:val="22"/>
        </w:rPr>
        <w:t xml:space="preserve">In 2016, the San Francisco Chronicle wrote: "A veteran of cabaret stages for more than 25 years, Craig Jessup spans musical styles. He can be playful and </w:t>
      </w:r>
      <w:proofErr w:type="spellStart"/>
      <w:r w:rsidRPr="008C14E8">
        <w:rPr>
          <w:rFonts w:asciiTheme="majorHAnsi" w:hAnsiTheme="majorHAnsi" w:cs="Arial"/>
          <w:color w:val="222222"/>
          <w:sz w:val="22"/>
          <w:szCs w:val="22"/>
        </w:rPr>
        <w:t>twangy</w:t>
      </w:r>
      <w:proofErr w:type="spellEnd"/>
      <w:r w:rsidRPr="008C14E8">
        <w:rPr>
          <w:rFonts w:asciiTheme="majorHAnsi" w:hAnsiTheme="majorHAnsi" w:cs="Arial"/>
          <w:color w:val="222222"/>
          <w:sz w:val="22"/>
          <w:szCs w:val="22"/>
        </w:rPr>
        <w:t>, or edgy and electric. His singing also has a narrative quality that betrays his musical theater background. Each lyric springs from a deep and distinct emotion; each bit of phrasing is carefully sculpted to communicate an idea with clarity and dynamism."</w:t>
      </w:r>
    </w:p>
    <w:p w:rsidR="00C10C2F" w:rsidRPr="008C14E8" w:rsidRDefault="00C10C2F">
      <w:pPr>
        <w:rPr>
          <w:rFonts w:asciiTheme="majorHAnsi" w:hAnsiTheme="majorHAnsi"/>
          <w:sz w:val="22"/>
          <w:szCs w:val="22"/>
        </w:rPr>
      </w:pPr>
    </w:p>
    <w:sectPr w:rsidR="00C10C2F" w:rsidRPr="008C14E8" w:rsidSect="00E719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E8"/>
    <w:rsid w:val="008C14E8"/>
    <w:rsid w:val="00C10C2F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BA6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14E8"/>
  </w:style>
  <w:style w:type="paragraph" w:customStyle="1" w:styleId="m-2733601482041208729gmail-m-5720090569671907280gmail-font7">
    <w:name w:val="m_-2733601482041208729gmail-m_-5720090569671907280gmail-font_7"/>
    <w:basedOn w:val="Normal"/>
    <w:rsid w:val="008C14E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2733601482041208729gmail-apple-converted-space">
    <w:name w:val="m_-2733601482041208729gmail-apple-converted-space"/>
    <w:basedOn w:val="DefaultParagraphFont"/>
    <w:rsid w:val="008C14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14E8"/>
  </w:style>
  <w:style w:type="paragraph" w:customStyle="1" w:styleId="m-2733601482041208729gmail-m-5720090569671907280gmail-font7">
    <w:name w:val="m_-2733601482041208729gmail-m_-5720090569671907280gmail-font_7"/>
    <w:basedOn w:val="Normal"/>
    <w:rsid w:val="008C14E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-2733601482041208729gmail-apple-converted-space">
    <w:name w:val="m_-2733601482041208729gmail-apple-converted-space"/>
    <w:basedOn w:val="DefaultParagraphFont"/>
    <w:rsid w:val="008C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Macintosh Word</Application>
  <DocSecurity>0</DocSecurity>
  <Lines>21</Lines>
  <Paragraphs>6</Paragraphs>
  <ScaleCrop>false</ScaleCrop>
  <Company>SFArtsED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Jones</dc:creator>
  <cp:keywords/>
  <dc:description/>
  <cp:lastModifiedBy>Chad Jones</cp:lastModifiedBy>
  <cp:revision>1</cp:revision>
  <dcterms:created xsi:type="dcterms:W3CDTF">2017-05-15T18:41:00Z</dcterms:created>
  <dcterms:modified xsi:type="dcterms:W3CDTF">2017-05-15T18:42:00Z</dcterms:modified>
</cp:coreProperties>
</file>